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0130" cy="1250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 C.P.I.A 4 di Oristano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6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_l___</w:t>
        <w:tab/>
        <w:t xml:space="preserve"> sottoscritt 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"/>
          <w:tab w:val="left" w:leader="none" w:pos="4651"/>
          <w:tab w:val="left" w:leader="none" w:pos="4776"/>
          <w:tab w:val="left" w:leader="none" w:pos="6120"/>
          <w:tab w:val="left" w:leader="none" w:pos="94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</w:t>
        <w:tab/>
        <w:t xml:space="preserve">a</w:t>
        <w:tab/>
        <w:tab/>
        <w:t xml:space="preserve">prov.</w:t>
        <w:tab/>
        <w:t xml:space="preserve">il 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6"/>
          <w:tab w:val="left" w:leader="none" w:pos="949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_____________________________________________ prov.  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9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via/piazza___________________________________________________ n.civ. 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9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__________________________________cell. 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9"/>
          <w:tab w:val="left" w:leader="none" w:pos="10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C.F._____________________Partita IVA (se titolare) n.__________________________________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a tempo indeterminato presso il CPIA__________________________________________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di_______________________________________________________________________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(Alfabetizzazione e apprendimento della lingua italiana/Primo livello);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avendo preso visione dell’Avviso n, prot. ____________relativo alla selezione di personale per attività di docenza e di ricerca-azione nell’ambito del progetto sulla didattica del lessico - Progetto “L2 SARDEGNA 2023, dichiara, sotto la propria responsabilità (crocettare le caselle):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88" w:lineRule="auto"/>
        <w:ind w:left="0" w:right="0" w:hanging="357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 italiano o di uno degli stati membri dell’Unione Europea _____________________; o di appartenere ad una delle categorie ulteriori indicate all’art. 2 del presente bando in quanto: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27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9994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di non essere sottoposto a procedimenti penali;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63185" cy="126619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  <w:tab w:val="left" w:leader="none" w:pos="1004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0130" cy="12509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alcuna posizione di incompatibilità con pubblico impiego e comunque di non trovarsi nelle ipotesi ostative previste dall’art.2 di cui al presente bando;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richiesti dall’Avviso;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degli eventuali titoli aggiuntivi da riportare nella tabella allegata: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di valutazione per i docenti di Alfabetizzazione e apprendimento della lingua italiana: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3"/>
        <w:gridCol w:w="1757"/>
        <w:gridCol w:w="3148"/>
        <w:gridCol w:w="1433"/>
        <w:gridCol w:w="669"/>
        <w:tblGridChange w:id="0">
          <w:tblGrid>
            <w:gridCol w:w="2623"/>
            <w:gridCol w:w="1757"/>
            <w:gridCol w:w="3148"/>
            <w:gridCol w:w="1433"/>
            <w:gridCol w:w="669"/>
          </w:tblGrid>
        </w:tblGridChange>
      </w:tblGrid>
      <w:tr>
        <w:trPr>
          <w:cantSplit w:val="0"/>
          <w:trHeight w:val="1453" w:hRule="atLeast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MACROCRITERIO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0cece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ARTICOLAZIONE PUNTEGGIO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5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di base MASSIMO 20 PUNTI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0" w:line="276" w:lineRule="auto"/>
              <w:ind w:left="0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dei titoli di studio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secondario superiore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 e lode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</w:tr>
      <w:tr>
        <w:trPr>
          <w:cantSplit w:val="1"/>
          <w:trHeight w:val="58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90-100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80-89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</w:tr>
      <w:tr>
        <w:trPr>
          <w:cantSplit w:val="1"/>
          <w:trHeight w:val="58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Fino a 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4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aggiuntiva MASSIMO 10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della formazione aggiuntiva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(vecchio ordinamento e/o Laurea Magistrale)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valuta solo un titolo)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Massimo 10 punti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 punti a titolo)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4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di coordinamento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4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MASSIMO 20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dell’attività aggiuntiva di coordinamento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Incarichi di coordinamento di docenti di Alfabetizzazione e apprendimento della lingua italiana nell’ambito di attività curricolari ed extracurricolari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Massimo 20 punti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0" w:before="0" w:line="276" w:lineRule="auto"/>
              <w:ind w:left="110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professionale come docente per la promozione dell’apprendimento della lingua italiana L2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MASSIMO 50 PUNTI (a giudizio insindacabile da parte della commissione)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dell’esperienza professionale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Certificata esperienza lavorativa presso il CPIA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(25 punti per ciascuna esperienza lavorativa annuale)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Massimo 50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100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63185" cy="126619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0130" cy="12509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di valutazione per i docenti di Primo livello:</w:t>
      </w:r>
    </w:p>
    <w:tbl>
      <w:tblPr>
        <w:tblStyle w:val="Table2"/>
        <w:tblW w:w="9647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1"/>
        <w:gridCol w:w="1425"/>
        <w:gridCol w:w="1967"/>
        <w:gridCol w:w="1278"/>
        <w:gridCol w:w="601"/>
        <w:gridCol w:w="1228"/>
        <w:gridCol w:w="1228"/>
        <w:tblGridChange w:id="0">
          <w:tblGrid>
            <w:gridCol w:w="1921"/>
            <w:gridCol w:w="1425"/>
            <w:gridCol w:w="1967"/>
            <w:gridCol w:w="1278"/>
            <w:gridCol w:w="601"/>
            <w:gridCol w:w="1228"/>
            <w:gridCol w:w="1228"/>
          </w:tblGrid>
        </w:tblGridChange>
      </w:tblGrid>
      <w:tr>
        <w:trPr>
          <w:cantSplit w:val="0"/>
          <w:trHeight w:val="1453" w:hRule="atLeast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MACROCRITERIO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0cece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ARTICOLAZIONE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Attribuzione 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Attribuzione punteggio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5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di base MASSIMO 20 PUNTI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0" w:line="276" w:lineRule="auto"/>
              <w:ind w:left="0" w:right="9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dei titoli di studio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di laurea magistrale e/o specialistica e/o vecchio ordinamento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e lode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90-100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80-89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Fino a 79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4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aggiuntiva MASSIMO 10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della formazione aggiuntiva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Master/dottorato di ricerca/specializzazione afferente la didattica della lingua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10 punti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(5 punti per ciascun titolo)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4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coordinamento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4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20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dell’attività aggiuntiva di coordinamento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coordinamento di docenti di Primo livello nell’ambito di attività curricolari ed extracurricolari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20 punti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5"/>
              </w:tabs>
              <w:spacing w:after="0" w:before="0" w:line="276" w:lineRule="auto"/>
              <w:ind w:left="110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professionale come docente per la promozione dell’apprendimento della lingua italiana L2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50 PUNTI (a giudizio insindacabile da parte della commissione)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dell’esperienza professionale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Certificata esperienza lavorativa presso scuole, università, enti pubblici e privati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Massimo 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63185" cy="126619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0130" cy="12509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inoltre sotto la propria responsabilità, agli effetti dell’art. 46 del d.p.r. 28 dicembre 2000, n. 445, di essere in possesso dei titoli e/o requisiti richiesti di cui all’Avviso e nella domanda stessa, e di essere consapevole delle proprie responsabilità in caso di dichiarazioni mendaci.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Firma____________________________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acconsente che i dati contenuti nella presente autocertificazione siano utilizzati esclusivamente nell’ambito e per fini istituzionali propri della Pubblica Amministrazione (Dlgs 196/2003 e Decreto MPI 305/2006 “Codice in materia di protezione dei dati personali” e GDPR 679/2016).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63185" cy="126619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0130" cy="125095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della vigente normativa sul trattamento e la protezione dei dati personali, questa Istituzione Scolastica, rappresentata dal Dirigente scolastico, Dott.ssa Carmensita Feltirn, in qualità di Titolare del trattamento, dovendo acquisire o già detenendo dati personali che La riguardano, è tenuta a fornirle le informazioni appresso indicate riguardanti il trattamento dei dati personali in suo possesso. Le finalità del trattamento cui sono destinati i dati: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predisposizione comunicazioni informative precontrattuali e istruttorie rispetto alla stipula di un contratto;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esecuzione del contratto e sua gestione amministrativa: elaborazione, liquidazione e corresponsione degli importi dovuti e relativa contabilizzazione;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adempimento di obblighi derivanti da leggi, contratti, regolamenti in materia di igiene e sicurezza del lavoro, in materia fiscale, in materia assicurativa;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tutela dei diritti in sede giudiziaria;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finalità funzionali ad altre attività dell’istituto, per le quali si ha facoltà di manifestare o no il consenso, quali ad esempio, indagini statistiche;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Instaurazione di qualsivoglia rapporto di lavoro e/o fornitura di beni e/o prestazioni; g) analisi del mercato ed elaborazioni statistiche;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trattamento dei Suoi dati personali sarà improntato a principi di correttezza, liceità e trasparenza e di tutela della Sua riservatezza e dei Suoi diritti.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 i dati personali trattati sono esclusivamente quelli necessari e pertinenti alle finalità del trattamento;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 suoi dati personali verranno trattati anche con l’ausilio di strumenti elettronici o comunque automatizzati con le modalità e le cautele previste dal predetto Decreto e conservati per il tempo necessario all’espletamento delle attività istituzionali e amministrative riferibili alle predette finalità,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 sono adottate dalla scuola le misure minime per la sicurezza dei dati personali previste dal decreto.;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63185" cy="126619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120130" cy="125095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 gli incaricati al trattamento sono gli assistenti amministrativi espressamente autorizzati all’assolvimento di tali compiti, identificati ai sensi di legge, ed edotti dei vincoli imposti dal D.Lgs n. 196/2003.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All’interno dell’istituto possono venire a conoscenza dei Suoi dati personali soltanto i dipendenti ed i collaboratori da noi incaricati del loro trattamento appartenenti ai servizi di segreteria. I dati oggetto di trattamento da lei forniti potranno essere comunicati ai seguenti soggetti esterni all’istituzione scolastica per fini connessi o funzionali al miglioramento dell’efficacia e dell’efficienza dei servizi amministrativi e gestionali. Le ricordiamo infine: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il conferimento dei dati richiesti e indispensabile a questa istituzione scolastica per l’assolvimento dei suoi obblighi istituzionali. Il consenso non è richiesto per i soggetti pubblici quando  riguarda l’assolvimento di obblighi istituzionali e quando è previsto dalla legge, da un regolamento o dalla normativa comunitaria;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il conferimento dei dati richiesti e indispensabile a questa istituzione scolastica per l’assolvimento dei suoi obblighi istituzionali e contrattuali, pertanto il mancato consenso al trattamento può comportare il mancato o parziale espletamento di tali obblighi;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che, ai sensi dell’art. 24 del D.Lgs 196/2003 e ss.mm.ii. in alcuni casi il trattamento può essere effettuato anche senza il consenso dell’interessato;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in ogni momento potrà esercitare i suoi diritti nel confronto del titolare del trattamento, ai sensi dell’art. 7 del D. Lgs 196/2003 e ss.mm.ii. L’eventuale mancata o errata comunicazione da parte Sua di una delle informazioni a noi necessarie, avrà come principali possibili conseguenze: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l’impossibilita di garantire la congruità del trattamento dei Suoi dati personali ai patti contrattuali per cui esso sia eseguito;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possibile mancata corrispondenza dei risultati dei Suoi dati personali agli obblighi imposti dalla normativa fiscale, previdenziale, amministrativa o del lavoro cui esso e indirizzato;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l’impossibilita da parte nostra di adempiere agli obblighi sopra indicati.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Tutti dati predetti e gli altri costituenti il Suo stato di servizio verranno conservati dall’Istituto anche dopo la cessazione del Suo rapporto di lavoro/di collaborazione per l’espletamento di tutti gli eventuali adempimenti connessi o derivanti dalla conclusione del rapporto stesso.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aver letto l’informativa sul trattamento dei dati personali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163185" cy="126619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126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2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1268" w:hanging="36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